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2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83"/>
        <w:gridCol w:w="7197"/>
        <w:gridCol w:w="1541"/>
      </w:tblGrid>
      <w:tr>
        <w:trPr>
          <w:trHeight w:val="876" w:hRule="atLeast"/>
        </w:trPr>
        <w:tc>
          <w:tcPr>
            <w:tcW w:w="2183" w:type="dxa"/>
            <w:vMerge w:val="restart"/>
            <w:tcBorders/>
            <w:shd w:fill="auto" w:val="clear"/>
            <w:vAlign w:val="center"/>
          </w:tcPr>
          <w:p>
            <w:pPr>
              <w:pStyle w:val="Cabecera"/>
              <w:tabs>
                <w:tab w:val="left" w:pos="1815" w:leader="none"/>
                <w:tab w:val="left" w:pos="1965" w:leader="none"/>
              </w:tabs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0" distT="0" distB="9525" distL="114300" distR="114300" simplePos="0" locked="0" layoutInCell="1" allowOverlap="1" relativeHeight="2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-3810</wp:posOffset>
                  </wp:positionV>
                  <wp:extent cx="723900" cy="942975"/>
                  <wp:effectExtent l="0" t="0" r="0" b="0"/>
                  <wp:wrapTight wrapText="bothSides">
                    <wp:wrapPolygon edited="0">
                      <wp:start x="-133" y="0"/>
                      <wp:lineTo x="-133" y="21258"/>
                      <wp:lineTo x="21022" y="21258"/>
                      <wp:lineTo x="21022" y="0"/>
                      <wp:lineTo x="-133" y="0"/>
                    </wp:wrapPolygon>
                  </wp:wrapTight>
                  <wp:docPr id="1" name="Imagen 1" descr="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7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vAlign w:val="bottom"/>
          </w:tcPr>
          <w:p>
            <w:pPr>
              <w:pStyle w:val="Cabecera"/>
              <w:tabs>
                <w:tab w:val="left" w:pos="1815" w:leader="none"/>
                <w:tab w:val="left" w:pos="1965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6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pacing w:val="60"/>
                <w:sz w:val="20"/>
                <w:szCs w:val="20"/>
              </w:rPr>
              <w:t>MANCOMUNIDADE DE MUNICIPIOS COMARCA DE ORDES</w:t>
            </w:r>
          </w:p>
        </w:tc>
        <w:tc>
          <w:tcPr>
            <w:tcW w:w="1541" w:type="dxa"/>
            <w:vMerge w:val="restart"/>
            <w:tcBorders/>
            <w:shd w:fill="auto" w:val="clear"/>
            <w:vAlign w:val="bottom"/>
          </w:tcPr>
          <w:p>
            <w:pPr>
              <w:pStyle w:val="Cabecera"/>
              <w:tabs>
                <w:tab w:val="left" w:pos="1815" w:leader="none"/>
                <w:tab w:val="left" w:pos="1965" w:leader="none"/>
              </w:tabs>
              <w:jc w:val="both"/>
              <w:rPr>
                <w:rFonts w:ascii="Calibri" w:hAnsi="Calibri" w:cs="Calibri" w:asciiTheme="minorHAnsi" w:cstheme="minorHAnsi" w:hAnsiTheme="minorHAnsi"/>
                <w:b/>
                <w:b/>
                <w:spacing w:val="60"/>
                <w:sz w:val="28"/>
                <w:szCs w:val="28"/>
                <w:u w:val="single"/>
              </w:rPr>
            </w:pPr>
            <w:r>
              <w:rPr>
                <w:rFonts w:cs="Calibri" w:cstheme="minorHAnsi" w:ascii="Calibri" w:hAnsi="Calibri"/>
                <w:b/>
                <w:spacing w:val="60"/>
                <w:sz w:val="28"/>
                <w:szCs w:val="28"/>
                <w:u w:val="single"/>
              </w:rPr>
            </w:r>
          </w:p>
        </w:tc>
      </w:tr>
      <w:tr>
        <w:trPr>
          <w:trHeight w:val="658" w:hRule="atLeast"/>
        </w:trPr>
        <w:tc>
          <w:tcPr>
            <w:tcW w:w="2183" w:type="dxa"/>
            <w:vMerge w:val="continue"/>
            <w:tcBorders/>
            <w:shd w:fill="auto" w:val="clear"/>
            <w:vAlign w:val="center"/>
          </w:tcPr>
          <w:p>
            <w:pPr>
              <w:pStyle w:val="Cabecera"/>
              <w:tabs>
                <w:tab w:val="left" w:pos="1815" w:leader="none"/>
                <w:tab w:val="left" w:pos="1965" w:leader="none"/>
              </w:tabs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197" w:type="dxa"/>
            <w:tcBorders>
              <w:top w:val="single" w:sz="12" w:space="0" w:color="00000A"/>
            </w:tcBorders>
            <w:shd w:fill="auto" w:val="clear"/>
          </w:tcPr>
          <w:p>
            <w:pPr>
              <w:pStyle w:val="Cabecera"/>
              <w:tabs>
                <w:tab w:val="left" w:pos="1815" w:leader="none"/>
                <w:tab w:val="left" w:pos="1965" w:leader="none"/>
              </w:tabs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6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(A CORUÑA)</w:t>
            </w:r>
          </w:p>
        </w:tc>
        <w:tc>
          <w:tcPr>
            <w:tcW w:w="1541" w:type="dxa"/>
            <w:vMerge w:val="continue"/>
            <w:tcBorders/>
            <w:shd w:fill="auto" w:val="clear"/>
          </w:tcPr>
          <w:p>
            <w:pPr>
              <w:pStyle w:val="Cabecera"/>
              <w:tabs>
                <w:tab w:val="left" w:pos="1815" w:leader="none"/>
                <w:tab w:val="left" w:pos="1965" w:leader="none"/>
              </w:tabs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pacing w:val="60"/>
                <w:sz w:val="32"/>
                <w:szCs w:val="32"/>
                <w:u w:val="single"/>
              </w:rPr>
            </w:pPr>
            <w:r>
              <w:rPr>
                <w:rFonts w:cs="Calibri" w:cstheme="minorHAnsi" w:ascii="Calibri" w:hAnsi="Calibri"/>
                <w:b/>
                <w:spacing w:val="60"/>
                <w:sz w:val="32"/>
                <w:szCs w:val="32"/>
                <w:u w:val="single"/>
              </w:rPr>
            </w:r>
          </w:p>
        </w:tc>
      </w:tr>
    </w:tbl>
    <w:p>
      <w:pPr>
        <w:pStyle w:val="Cabecera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MANIFESTO DO DÍA INTERNACIONAL DA MULLER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8 DE MARZO DE 2017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Titula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Á SOMBRA DOS NÚMEROS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Cada 8 de marzo saen á luz moitas estatísticas. Números que nos informan do que se vai avanzando na eliminación da desigualdade. Que nos dan conta do que se fixo, do que se está a facer e do que se fará. Que nos alertan sobre o queda por facer, sobre o que non se está facendo ou sobre o que se se está facendo mal. Estes números forman a nosa percepción da situación, que será positiva ou negativa con respecto ao último 8 de marzo.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Pero as cifras agachan moitas veces outras cifras ocultas, menos mencionadas, menos analizadas. Esas sombras ocultan realidades case sempre negativas. É o noso labor poñer luz sobre elas para sacalas da escuridade.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 números din que os homes van asumindo responsabilidades familiares e a realización das tarefas do fogar.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súa sombra di que a maior parte do peso ségueno asumindo as mulleres. A parella ou a nai: mulleres que perpetúan os coidados e as responsabilidades.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 números din que no dilema de elixir entre traballo e responsabilidades familiares, as mulleres escollen o duro camiño do medio: traballadora e coidadora.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súa sombra di que se lles esixe ser as responsables da boa marcha da relación de parella, da educación das fillas e fillos, do coidado das persoas dependentes e da permanencia destas no fogar.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 números din que se unha parella se rompe, o coidado das fillas e fillos queda a cargo da nai, e a manutención compártese co pai a través da pensión de alimentos.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súa sombra di que nun número importante de casos esta pensión non se paga de maneira regular, ou non ten en conta desembolsos importantes para a familia.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 números din que a incorporación das mulleres a traballos remunerados segue superando cifras de décadas anteriores.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súa sombra di que cando as mulleres deciden traballar as condicións nas que acceden aos postos de traballo non son óptimas. Que os contratos a tempo parcial son asinados maioritariamente por mulleres. Que moitos deses contratos a tempo parcial son xornadas completas encubertas.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 números din que algunhas mulleres non acceden a prestacións contributivas por xubilación porque non cotizaron o tempo suficiente ou que as súas pensións son máis baixas polo tipo de contrato mantido.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súa sombra di que moitas mulleres traballan parte da xornada, o tempo completo ou incluso máis en economía somerxida, na que non cotizan polo seu traballo á Seguridade Social.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 números din que a fenda salarial se reduce en determinados ámbitos e profesións, e que existe paridade entre salarios de igual valor.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súa sombra di que moitas mulleres perciben salarios inferiores aos que reflicten as súas nóminas. Que realizan numerosas horas extra non retribuídas. Que non acceden a postos para os que teñen formación.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 números din que as ausencias do posto de traballo están repartidas entre homes e mulleres.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súa sombra di que se o motivo é a propia persoa, faltan máis os homes que as mulleres. Se o motivo é dalgún outro membro da familia, é a muller a que non vai traballar.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 números din que a esperanza de vida das mulleres é maior.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súa sombra di que esa vida máis lonxeva non é de maior calidade. A situación social e laboral mingua a saúde das mulleres: dobres xornadas, falta de descanso, tensión...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 números din que as mulleres participan maioritariamente en actividades deportivas, aínda que o xénero segue marcando un nesgo na elección das actividades.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súa sombra di que moitas mulleres non poden realizar actividades deste tipo por non poder compatibilizalas coas responsabilidades familiares ou por carecer de recursos económicos suficientes.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 números din que os medios de comunicación seguen sendo un factor clave na transmisión dunha imaxe moderna e non estereotipada da muller.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súa sombra di que os medios seguen transmitindo os roles tradicionais e a súa importancia para garantir o equilibrio social.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Como entidade local e no ámbito das nosas competencias temos unha responsabilidade: ter sempre presentes estas estatísticas, estes números. E tamén, por suposto, esas sombras. Fagamos do noso traballo diario un esforzo por impedir que a desigualdade recupere posicións.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r>
        <w:br w:type="page"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Non podemos esquecer a situación das mulleres na nosa comarca. Como moitas outras zonas de Galicia, a precarización de sectores tan imprescindibles como o agrario e o gandeiro afecta ás mulleres dun xeito específico. A desaparición de sectores históricos na zona como o téxtil, tan ligado ao emprego feminino e ao progreso da igualdade na comarca, non só prexudica gravemente á nosa economía, senón que borra un coñecemento case artesán de produción que será dificilmente recuperable.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É a nosa obriga e o noso momento de emprender políticas sociais, de emprego e económicas. De analizar as condicións das mulleres e homes que traballan en calquera sector da comarca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, co fin de garantir unhas condicións laborais dignas e de xustiza. De favorecer que as persoas ocupen os postos de traballo por criterios de mérito, capacidade e igualdade, eliminando calquera discriminación.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Conmemoremos o Día Internacional da Muller non só na faceta laboral. Como traballadora, si, pero tamén observando todas as súas realidades no ámbito persoal, formativo e familiar. Só deste xeito conseguiremos eliminar as desigualdades.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Pensemos nas mulleres correntes, coas que compartimos espazos de vida e de traballo.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Pensemos no que lles impide alcanzar a súas metas, e se nós somos nalgunha medida a causa ou a solución desas barreiras.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1701" w:header="0" w:top="993" w:footer="11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entury Gothic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8" w:space="1" w:color="00000A"/>
      </w:pBdr>
      <w:spacing w:before="0" w:after="120"/>
      <w:jc w:val="center"/>
      <w:rPr>
        <w:rFonts w:ascii="Century Gothic" w:hAnsi="Century Gothic"/>
        <w:b/>
        <w:b/>
        <w:sz w:val="20"/>
        <w:szCs w:val="20"/>
        <w:lang w:val="pt-BR"/>
      </w:rPr>
    </w:pPr>
    <w:r>
      <w:rPr>
        <w:rFonts w:ascii="Century Gothic" w:hAnsi="Century Gothic"/>
        <w:b/>
        <w:sz w:val="20"/>
        <w:szCs w:val="20"/>
      </w:rPr>
      <w:t xml:space="preserve">C/. </w:t>
    </w:r>
    <w:r>
      <w:rPr>
        <w:rFonts w:ascii="Century Gothic" w:hAnsi="Century Gothic"/>
        <w:b/>
        <w:sz w:val="20"/>
        <w:szCs w:val="20"/>
        <w:lang w:val="pt-BR"/>
      </w:rPr>
      <w:t>Alfonso Senra, 108  -  C.P. 15680  -  Teléfono 981 68 00 02  -  Fax 981 68 22 21</w:t>
    </w:r>
  </w:p>
  <w:p>
    <w:pPr>
      <w:pStyle w:val="Piedepgina"/>
      <w:rPr>
        <w:lang w:val="pt-BR"/>
      </w:rPr>
    </w:pPr>
    <w:r>
      <w:rPr>
        <w:lang w:val="pt-BR"/>
      </w:rPr>
    </w:r>
  </w:p>
  <w:p>
    <w:pPr>
      <w:pStyle w:val="Piedepgina"/>
      <w:rPr>
        <w:lang w:val="pt-BR"/>
      </w:rPr>
    </w:pPr>
    <w:r>
      <w:rPr>
        <w:lang w:val="pt-BR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76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gl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5f76a1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f76a1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tuloCar" w:customStyle="1">
    <w:name w:val="Título Car"/>
    <w:basedOn w:val="DefaultParagraphFont"/>
    <w:link w:val="Ttulo"/>
    <w:uiPriority w:val="10"/>
    <w:qFormat/>
    <w:rsid w:val="0080508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val="gl-ES"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Arial" w:hAnsi="Arial"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FreeSans"/>
    </w:rPr>
  </w:style>
  <w:style w:type="paragraph" w:styleId="Cabecera">
    <w:name w:val="Header"/>
    <w:basedOn w:val="Normal"/>
    <w:link w:val="EncabezadoCar"/>
    <w:rsid w:val="005f76a1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nhideWhenUsed/>
    <w:rsid w:val="005f76a1"/>
    <w:pPr>
      <w:tabs>
        <w:tab w:val="center" w:pos="4252" w:leader="none"/>
        <w:tab w:val="right" w:pos="8504" w:leader="none"/>
      </w:tabs>
    </w:pPr>
    <w:rPr/>
  </w:style>
  <w:style w:type="paragraph" w:styleId="Titular">
    <w:name w:val="Title"/>
    <w:basedOn w:val="Normal"/>
    <w:next w:val="Normal"/>
    <w:link w:val="TtuloCar"/>
    <w:uiPriority w:val="10"/>
    <w:qFormat/>
    <w:rsid w:val="0080508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MANCOMUNIDADE DE MUNICIPIOS COMARCA DE ORDES</Template>
  <TotalTime>6</TotalTime>
  <Application>LibreOffice/5.3.0.3$Linux_x86 LibreOffice_project/30m0$Build-3</Application>
  <Pages>3</Pages>
  <Words>935</Words>
  <Characters>4689</Characters>
  <CharactersWithSpaces>5597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2017-03-01T10:35:00Z</dcterms:created>
  <dc:creator>NAZARET</dc:creator>
  <dc:description/>
  <dc:language>es-ES</dc:language>
  <cp:lastModifiedBy>NAZARET</cp:lastModifiedBy>
  <dcterms:modified xsi:type="dcterms:W3CDTF">2017-03-03T13:49:00Z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